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1" w:rsidRDefault="00002E81" w:rsidP="00002E8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B4C" w:rsidRDefault="00404B4C" w:rsidP="00002E8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B4C" w:rsidRDefault="00404B4C" w:rsidP="00404B4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404B4C" w:rsidTr="00404B4C">
        <w:trPr>
          <w:trHeight w:val="619"/>
        </w:trPr>
        <w:tc>
          <w:tcPr>
            <w:tcW w:w="4814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4B4C" w:rsidRDefault="00404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B4C" w:rsidRPr="00F40E02" w:rsidRDefault="00404B4C" w:rsidP="00404B4C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F40E02">
        <w:rPr>
          <w:rFonts w:ascii="Times New Roman" w:hAnsi="Times New Roman"/>
          <w:sz w:val="28"/>
          <w:szCs w:val="28"/>
        </w:rPr>
        <w:t xml:space="preserve">от </w:t>
      </w:r>
      <w:r w:rsidR="00047E5C">
        <w:rPr>
          <w:rFonts w:ascii="Times New Roman" w:hAnsi="Times New Roman"/>
          <w:sz w:val="28"/>
          <w:szCs w:val="28"/>
        </w:rPr>
        <w:t>5 октября</w:t>
      </w:r>
      <w:r w:rsidRPr="00F40E02">
        <w:rPr>
          <w:rFonts w:ascii="Times New Roman" w:hAnsi="Times New Roman"/>
          <w:sz w:val="28"/>
          <w:szCs w:val="28"/>
        </w:rPr>
        <w:t xml:space="preserve"> 2022 г. № </w:t>
      </w:r>
      <w:r w:rsidR="007D42B4">
        <w:rPr>
          <w:rFonts w:ascii="Times New Roman" w:hAnsi="Times New Roman"/>
          <w:sz w:val="28"/>
          <w:szCs w:val="28"/>
        </w:rPr>
        <w:t>1</w:t>
      </w:r>
      <w:r w:rsidR="00047E5C">
        <w:rPr>
          <w:rFonts w:ascii="Times New Roman" w:hAnsi="Times New Roman"/>
          <w:sz w:val="28"/>
          <w:szCs w:val="28"/>
        </w:rPr>
        <w:t>55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047E5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404B4C" w:rsidRPr="00404B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404B4C" w:rsidRPr="00404B4C">
        <w:rPr>
          <w:rFonts w:ascii="Times New Roman" w:hAnsi="Times New Roman"/>
          <w:b/>
          <w:bCs/>
          <w:sz w:val="28"/>
          <w:szCs w:val="28"/>
        </w:rPr>
        <w:t>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404B4C" w:rsidRPr="00404B4C">
        <w:rPr>
          <w:rFonts w:ascii="Times New Roman" w:hAnsi="Times New Roman"/>
          <w:b/>
          <w:bCs/>
          <w:sz w:val="28"/>
          <w:szCs w:val="28"/>
        </w:rPr>
        <w:t xml:space="preserve">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Кокшамарской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Фед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</w:t>
      </w:r>
      <w:r w:rsidRPr="008B0373">
        <w:rPr>
          <w:rFonts w:ascii="Times New Roman" w:hAnsi="Times New Roman"/>
          <w:sz w:val="28"/>
          <w:szCs w:val="28"/>
          <w:lang w:eastAsia="ru-RU"/>
        </w:rPr>
        <w:t>з</w:t>
      </w:r>
      <w:r w:rsidRPr="008B0373">
        <w:rPr>
          <w:rFonts w:ascii="Times New Roman" w:hAnsi="Times New Roman"/>
          <w:sz w:val="28"/>
          <w:szCs w:val="28"/>
          <w:lang w:eastAsia="ru-RU"/>
        </w:rPr>
        <w:t>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>,</w:t>
      </w:r>
      <w:r w:rsidR="00047E5C">
        <w:rPr>
          <w:rFonts w:ascii="Times New Roman" w:hAnsi="Times New Roman"/>
          <w:sz w:val="28"/>
          <w:szCs w:val="28"/>
          <w:lang w:eastAsia="ru-RU"/>
        </w:rPr>
        <w:t xml:space="preserve"> приказа Минтруда России от 20 апреля 2022 г.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производстве»,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404B4C">
        <w:rPr>
          <w:rFonts w:ascii="Times New Roman" w:hAnsi="Times New Roman"/>
          <w:sz w:val="28"/>
          <w:szCs w:val="28"/>
        </w:rPr>
        <w:t>Кокшамарс</w:t>
      </w:r>
      <w:r w:rsidR="00404B4C" w:rsidRPr="00381A37">
        <w:rPr>
          <w:rFonts w:ascii="Times New Roman" w:hAnsi="Times New Roman"/>
          <w:sz w:val="28"/>
          <w:szCs w:val="28"/>
        </w:rPr>
        <w:t xml:space="preserve">кого сельского поселения Звениговского муниципального района Республики Марий Эл, </w:t>
      </w:r>
      <w:r w:rsidR="00404B4C">
        <w:rPr>
          <w:rFonts w:ascii="Times New Roman" w:hAnsi="Times New Roman"/>
          <w:sz w:val="28"/>
          <w:szCs w:val="28"/>
        </w:rPr>
        <w:t>Кокш</w:t>
      </w:r>
      <w:r w:rsidR="00404B4C">
        <w:rPr>
          <w:rFonts w:ascii="Times New Roman" w:hAnsi="Times New Roman"/>
          <w:sz w:val="28"/>
          <w:szCs w:val="28"/>
        </w:rPr>
        <w:t>а</w:t>
      </w:r>
      <w:r w:rsidR="00404B4C">
        <w:rPr>
          <w:rFonts w:ascii="Times New Roman" w:hAnsi="Times New Roman"/>
          <w:sz w:val="28"/>
          <w:szCs w:val="28"/>
        </w:rPr>
        <w:t>мар</w:t>
      </w:r>
      <w:r w:rsidR="00404B4C" w:rsidRPr="00381A37">
        <w:rPr>
          <w:rFonts w:ascii="Times New Roman" w:hAnsi="Times New Roman"/>
          <w:sz w:val="28"/>
          <w:szCs w:val="28"/>
        </w:rPr>
        <w:t>ская сельская администрация</w:t>
      </w:r>
      <w:r w:rsidR="00404B4C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</w:t>
      </w:r>
      <w:r w:rsidR="00404B4C">
        <w:rPr>
          <w:rFonts w:ascii="Times New Roman" w:hAnsi="Times New Roman"/>
          <w:sz w:val="28"/>
          <w:szCs w:val="28"/>
        </w:rPr>
        <w:t>б</w:t>
      </w:r>
      <w:r w:rsidR="00404B4C">
        <w:rPr>
          <w:rFonts w:ascii="Times New Roman" w:hAnsi="Times New Roman"/>
          <w:sz w:val="28"/>
          <w:szCs w:val="28"/>
        </w:rPr>
        <w:t>лики М</w:t>
      </w:r>
      <w:r w:rsidR="00404B4C">
        <w:rPr>
          <w:rFonts w:ascii="Times New Roman" w:hAnsi="Times New Roman"/>
          <w:sz w:val="28"/>
          <w:szCs w:val="28"/>
        </w:rPr>
        <w:t>а</w:t>
      </w:r>
      <w:r w:rsidR="00404B4C">
        <w:rPr>
          <w:rFonts w:ascii="Times New Roman" w:hAnsi="Times New Roman"/>
          <w:sz w:val="28"/>
          <w:szCs w:val="28"/>
        </w:rPr>
        <w:t>рий Эл,-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47E5C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404B4C">
        <w:rPr>
          <w:rFonts w:ascii="Times New Roman" w:hAnsi="Times New Roman"/>
          <w:sz w:val="28"/>
          <w:szCs w:val="28"/>
          <w:lang w:eastAsia="ru-RU"/>
        </w:rPr>
        <w:t>Кокшамарской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</w:t>
      </w:r>
      <w:r w:rsidR="00047E5C">
        <w:rPr>
          <w:rFonts w:ascii="Times New Roman" w:hAnsi="Times New Roman"/>
          <w:sz w:val="28"/>
          <w:szCs w:val="28"/>
          <w:lang w:eastAsia="ru-RU"/>
        </w:rPr>
        <w:t>, утвержденное постановлением Кокшамарской сельской администрации от 04.07.2022 года № 102, далее - Положение, следующее изменение: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E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E5C" w:rsidRPr="008B6D39" w:rsidRDefault="00047E5C" w:rsidP="00047E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1.3 Положения слова «, </w:t>
      </w:r>
      <w:r w:rsidRPr="007859CF">
        <w:rPr>
          <w:rFonts w:ascii="Times New Roman" w:hAnsi="Times New Roman"/>
          <w:sz w:val="28"/>
          <w:szCs w:val="28"/>
          <w:lang w:eastAsia="ru-RU"/>
        </w:rPr>
        <w:t>утвержденной</w:t>
      </w:r>
      <w: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 от 24 октября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>» заменить на «, утвержденный приказом Минтруда России от 20 апреля 2022 г.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Кокшамар</w:t>
      </w:r>
      <w:r w:rsidRPr="00381A37">
        <w:rPr>
          <w:rFonts w:ascii="Times New Roman" w:hAnsi="Times New Roman"/>
          <w:sz w:val="28"/>
          <w:szCs w:val="28"/>
        </w:rPr>
        <w:t>ской</w:t>
      </w:r>
    </w:p>
    <w:p w:rsidR="00077530" w:rsidRPr="00404B4C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Е.П.Майорова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047E5C" w:rsidRDefault="00047E5C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Pr="00E6103B" w:rsidRDefault="002A72C4" w:rsidP="002A72C4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3B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2A72C4" w:rsidRPr="00E6103B" w:rsidRDefault="002A72C4" w:rsidP="002A72C4">
      <w:pPr>
        <w:jc w:val="center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jc w:val="center"/>
        <w:rPr>
          <w:rFonts w:ascii="Times New Roman" w:hAnsi="Times New Roman"/>
          <w:sz w:val="28"/>
          <w:szCs w:val="28"/>
        </w:rPr>
      </w:pPr>
    </w:p>
    <w:p w:rsidR="003C6B08" w:rsidRPr="003C6B08" w:rsidRDefault="002A72C4" w:rsidP="003C6B0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ab/>
        <w:t xml:space="preserve">Постановление Кокшамарской сельской администрации от </w:t>
      </w:r>
      <w:r w:rsidR="00047E5C">
        <w:rPr>
          <w:rFonts w:ascii="Times New Roman" w:hAnsi="Times New Roman"/>
          <w:sz w:val="28"/>
          <w:szCs w:val="28"/>
        </w:rPr>
        <w:t>05 октября</w:t>
      </w:r>
      <w:r w:rsidRPr="00E6103B">
        <w:rPr>
          <w:rFonts w:ascii="Times New Roman" w:hAnsi="Times New Roman"/>
          <w:sz w:val="28"/>
          <w:szCs w:val="28"/>
        </w:rPr>
        <w:t xml:space="preserve">  2022 года  № </w:t>
      </w:r>
      <w:r>
        <w:rPr>
          <w:rFonts w:ascii="Times New Roman" w:hAnsi="Times New Roman"/>
          <w:sz w:val="28"/>
          <w:szCs w:val="28"/>
        </w:rPr>
        <w:t>1</w:t>
      </w:r>
      <w:r w:rsidR="00047E5C">
        <w:rPr>
          <w:rFonts w:ascii="Times New Roman" w:hAnsi="Times New Roman"/>
          <w:sz w:val="28"/>
          <w:szCs w:val="28"/>
        </w:rPr>
        <w:t>55</w:t>
      </w:r>
      <w:r w:rsidRPr="00E6103B">
        <w:rPr>
          <w:rFonts w:ascii="Times New Roman" w:hAnsi="Times New Roman"/>
          <w:sz w:val="28"/>
          <w:szCs w:val="28"/>
        </w:rPr>
        <w:t xml:space="preserve"> «</w:t>
      </w:r>
      <w:r w:rsidR="003C6B08" w:rsidRPr="003C6B08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об отдельных вопросах участия </w:t>
      </w:r>
    </w:p>
    <w:p w:rsidR="002A72C4" w:rsidRPr="002A72C4" w:rsidRDefault="003C6B08" w:rsidP="002A72C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B08">
        <w:rPr>
          <w:rFonts w:ascii="Times New Roman" w:hAnsi="Times New Roman"/>
          <w:bCs/>
          <w:sz w:val="28"/>
          <w:szCs w:val="28"/>
        </w:rPr>
        <w:t>представителя Кокшамарской сельской администрации в расследовании несчастных случаев на производстве</w:t>
      </w:r>
      <w:r w:rsidR="002A72C4" w:rsidRPr="00E6103B">
        <w:rPr>
          <w:rFonts w:ascii="Times New Roman" w:hAnsi="Times New Roman"/>
          <w:sz w:val="28"/>
          <w:szCs w:val="28"/>
        </w:rPr>
        <w:t xml:space="preserve">», обнародовано  </w:t>
      </w:r>
      <w:r>
        <w:rPr>
          <w:rFonts w:ascii="Times New Roman" w:hAnsi="Times New Roman"/>
          <w:sz w:val="28"/>
          <w:szCs w:val="28"/>
        </w:rPr>
        <w:t>07.10</w:t>
      </w:r>
      <w:r w:rsidR="002A72C4" w:rsidRPr="00E6103B">
        <w:rPr>
          <w:rFonts w:ascii="Times New Roman" w:hAnsi="Times New Roman"/>
          <w:sz w:val="28"/>
          <w:szCs w:val="28"/>
        </w:rPr>
        <w:t>.2022года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2A72C4" w:rsidRPr="00E6103B" w:rsidRDefault="002A72C4" w:rsidP="002A72C4">
      <w:pPr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spacing w:after="0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Глава  Кокшамарской</w:t>
      </w:r>
    </w:p>
    <w:p w:rsidR="002A72C4" w:rsidRPr="00E6103B" w:rsidRDefault="002A72C4" w:rsidP="002A72C4">
      <w:pPr>
        <w:pStyle w:val="a9"/>
        <w:suppressAutoHyphens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Е.П.Майорова</w:t>
      </w:r>
    </w:p>
    <w:p w:rsidR="002A72C4" w:rsidRPr="00E6103B" w:rsidRDefault="002A72C4" w:rsidP="002A72C4">
      <w:pPr>
        <w:tabs>
          <w:tab w:val="left" w:pos="180"/>
        </w:tabs>
        <w:ind w:firstLine="709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jc w:val="both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2C4" w:rsidRPr="00E6103B" w:rsidRDefault="002A72C4" w:rsidP="002A72C4">
      <w:pPr>
        <w:shd w:val="clear" w:color="auto" w:fill="FFFFFF"/>
        <w:spacing w:before="144" w:after="28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A72C4" w:rsidRPr="00E6103B" w:rsidSect="00061FEC">
      <w:headerReference w:type="default" r:id="rId9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C9" w:rsidRDefault="001A3BC9">
      <w:pPr>
        <w:spacing w:after="0" w:line="240" w:lineRule="auto"/>
      </w:pPr>
      <w:r>
        <w:separator/>
      </w:r>
    </w:p>
  </w:endnote>
  <w:endnote w:type="continuationSeparator" w:id="1">
    <w:p w:rsidR="001A3BC9" w:rsidRDefault="001A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C9" w:rsidRDefault="001A3B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A3BC9" w:rsidRDefault="001A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1A3BC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20CA8"/>
    <w:rsid w:val="00047E5C"/>
    <w:rsid w:val="000523A9"/>
    <w:rsid w:val="00061FEC"/>
    <w:rsid w:val="00077530"/>
    <w:rsid w:val="001117CB"/>
    <w:rsid w:val="001A3BC9"/>
    <w:rsid w:val="001D1037"/>
    <w:rsid w:val="001D5087"/>
    <w:rsid w:val="0022079B"/>
    <w:rsid w:val="00253A41"/>
    <w:rsid w:val="002A72C4"/>
    <w:rsid w:val="002B36B7"/>
    <w:rsid w:val="00346F2D"/>
    <w:rsid w:val="003C6B08"/>
    <w:rsid w:val="00404B4C"/>
    <w:rsid w:val="0045069E"/>
    <w:rsid w:val="004A2A6A"/>
    <w:rsid w:val="00562303"/>
    <w:rsid w:val="005D7983"/>
    <w:rsid w:val="00602C5C"/>
    <w:rsid w:val="0061481E"/>
    <w:rsid w:val="00623831"/>
    <w:rsid w:val="00686D77"/>
    <w:rsid w:val="00717255"/>
    <w:rsid w:val="007A3D47"/>
    <w:rsid w:val="007D42B4"/>
    <w:rsid w:val="00854729"/>
    <w:rsid w:val="00866BF5"/>
    <w:rsid w:val="00887CD2"/>
    <w:rsid w:val="008B6D39"/>
    <w:rsid w:val="008C12FB"/>
    <w:rsid w:val="00996CA6"/>
    <w:rsid w:val="009F3EBB"/>
    <w:rsid w:val="00A33822"/>
    <w:rsid w:val="00A70ECD"/>
    <w:rsid w:val="00A75704"/>
    <w:rsid w:val="00A86F3F"/>
    <w:rsid w:val="00AA0588"/>
    <w:rsid w:val="00B900D4"/>
    <w:rsid w:val="00B9222D"/>
    <w:rsid w:val="00B949E9"/>
    <w:rsid w:val="00BD755A"/>
    <w:rsid w:val="00C35BD4"/>
    <w:rsid w:val="00C65210"/>
    <w:rsid w:val="00C73AEC"/>
    <w:rsid w:val="00C8667D"/>
    <w:rsid w:val="00CA0AB8"/>
    <w:rsid w:val="00D46ED5"/>
    <w:rsid w:val="00D60FFA"/>
    <w:rsid w:val="00D66A5F"/>
    <w:rsid w:val="00DA3081"/>
    <w:rsid w:val="00DC3960"/>
    <w:rsid w:val="00E11B76"/>
    <w:rsid w:val="00E12BD1"/>
    <w:rsid w:val="00E3031C"/>
    <w:rsid w:val="00E56BAA"/>
    <w:rsid w:val="00EB3028"/>
    <w:rsid w:val="00EC512F"/>
    <w:rsid w:val="00EE510A"/>
    <w:rsid w:val="00F35029"/>
    <w:rsid w:val="00F545EF"/>
    <w:rsid w:val="00FE131A"/>
    <w:rsid w:val="00FE5FC3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1"/>
    <w:rsid w:val="00404B4C"/>
  </w:style>
  <w:style w:type="character" w:styleId="ab">
    <w:name w:val="Hyperlink"/>
    <w:basedOn w:val="a0"/>
    <w:uiPriority w:val="99"/>
    <w:rsid w:val="008B6D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48D6BD16E46CD260DDCD273D77920FD0BAC8B0A1F97A381CD26730004X7N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4117-A4FF-40E6-9535-C983DBC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351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kok adm</cp:lastModifiedBy>
  <cp:revision>25</cp:revision>
  <cp:lastPrinted>2022-10-05T11:19:00Z</cp:lastPrinted>
  <dcterms:created xsi:type="dcterms:W3CDTF">2021-12-22T09:35:00Z</dcterms:created>
  <dcterms:modified xsi:type="dcterms:W3CDTF">2022-10-05T12:09:00Z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